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39E9" w14:textId="77777777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Навчальні досягнення</w:t>
      </w:r>
    </w:p>
    <w:p w14:paraId="3427725E" w14:textId="77777777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учнів 4 класу опорного закладу «Вовчицька загальноосвітня школа І-ІІІ ступенів-ліцей</w:t>
      </w:r>
    </w:p>
    <w:p w14:paraId="685B4801" w14:textId="77777777" w:rsidR="002F636F" w:rsidRPr="00AE4B75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імені В.Ф. Мицика Лубенської районної ради Полтавської області» </w:t>
      </w:r>
    </w:p>
    <w:p w14:paraId="10E62FA0" w14:textId="3D4D1C38" w:rsidR="002F636F" w:rsidRDefault="002F636F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AE4B75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у І семестрі 2019-2020 навчального року </w:t>
      </w:r>
    </w:p>
    <w:p w14:paraId="30E136AB" w14:textId="70A06681" w:rsidR="00AE4B75" w:rsidRPr="00AE4B75" w:rsidRDefault="00AE4B75" w:rsidP="002F636F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3116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50"/>
        <w:gridCol w:w="1559"/>
        <w:gridCol w:w="1559"/>
        <w:gridCol w:w="1560"/>
        <w:gridCol w:w="2126"/>
        <w:gridCol w:w="1417"/>
      </w:tblGrid>
      <w:tr w:rsidR="007B7617" w14:paraId="72B6CB1C" w14:textId="77777777" w:rsidTr="007B7617">
        <w:trPr>
          <w:trHeight w:val="588"/>
        </w:trPr>
        <w:tc>
          <w:tcPr>
            <w:tcW w:w="3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B7C2" w14:textId="77777777" w:rsidR="002F636F" w:rsidRDefault="002F636F" w:rsidP="00AE4B75"/>
        </w:tc>
        <w:tc>
          <w:tcPr>
            <w:tcW w:w="155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74E1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A8B0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Літературне</w:t>
            </w: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56AF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Англійсь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3CE3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1849E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417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9650F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 у світі</w:t>
            </w:r>
          </w:p>
        </w:tc>
      </w:tr>
      <w:tr w:rsidR="007B7617" w14:paraId="1E7B0CE5" w14:textId="77777777" w:rsidTr="007B7617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AE921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E8FD8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15126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E60F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0C3B0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0028A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4C8A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</w:tr>
      <w:tr w:rsidR="007B7617" w14:paraId="21095C34" w14:textId="77777777" w:rsidTr="007B7617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A80F5" w14:textId="40F599C3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3A0E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9F915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9E33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093C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FC31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C2E2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</w:tr>
      <w:tr w:rsidR="007B7617" w14:paraId="11E6D513" w14:textId="77777777" w:rsidTr="007B7617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F35B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EDA4C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999B5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A9796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61F5F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E5D19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65CE6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</w:tr>
      <w:tr w:rsidR="007B7617" w14:paraId="05BDC110" w14:textId="77777777" w:rsidTr="007B7617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F47F" w14:textId="44457B6A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87A0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D6A5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269C3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0DF2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3C7EB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95565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18</w:t>
            </w:r>
          </w:p>
        </w:tc>
      </w:tr>
      <w:tr w:rsidR="007B7617" w14:paraId="0FC0BBC9" w14:textId="77777777" w:rsidTr="007B7617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42D38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7B634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5C234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83284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69B77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6EFD5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BA2C9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11</w:t>
            </w:r>
          </w:p>
        </w:tc>
      </w:tr>
      <w:tr w:rsidR="007B7617" w14:paraId="70F84555" w14:textId="77777777" w:rsidTr="007B7617">
        <w:trPr>
          <w:trHeight w:val="300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0BB6C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214A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BB84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6BA88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B0ED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2C72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3E72B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50</w:t>
            </w:r>
          </w:p>
        </w:tc>
      </w:tr>
      <w:tr w:rsidR="007B7617" w14:paraId="64C750A9" w14:textId="77777777" w:rsidTr="007B7617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8B4D4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="00151734"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</w:t>
            </w: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 xml:space="preserve">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E1909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33706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2C955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287F0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5D5A9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7536" w14:textId="77777777" w:rsidR="002F636F" w:rsidRPr="00AE4B75" w:rsidRDefault="0015173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</w:tc>
      </w:tr>
      <w:tr w:rsidR="007B7617" w14:paraId="3BF3109B" w14:textId="77777777" w:rsidTr="007B7617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E5E81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C560E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E0CBD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B643C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126C5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9064B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343F6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32</w:t>
            </w:r>
          </w:p>
        </w:tc>
      </w:tr>
      <w:tr w:rsidR="007B7617" w14:paraId="27D614E7" w14:textId="77777777" w:rsidTr="007B7617">
        <w:trPr>
          <w:trHeight w:val="5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D4C9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</w:t>
            </w:r>
          </w:p>
          <w:p w14:paraId="448011FD" w14:textId="389C723E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EF134" w14:textId="77777777" w:rsidR="002F636F" w:rsidRPr="00AE4B75" w:rsidRDefault="006308F9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06A6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CEF7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7DEF3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0B2F8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B1C2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18</w:t>
            </w:r>
          </w:p>
        </w:tc>
      </w:tr>
      <w:tr w:rsidR="007B7617" w14:paraId="37EDE69F" w14:textId="77777777" w:rsidTr="007B7617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CA8F3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Якісний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показник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%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A539C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5FA3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FD37F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17C77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0A617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0976C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82</w:t>
            </w:r>
          </w:p>
        </w:tc>
      </w:tr>
      <w:tr w:rsidR="007B7617" w14:paraId="2708C180" w14:textId="77777777" w:rsidTr="007B7617">
        <w:trPr>
          <w:trHeight w:val="288"/>
        </w:trPr>
        <w:tc>
          <w:tcPr>
            <w:tcW w:w="334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3A2D" w14:textId="77777777" w:rsidR="002F636F" w:rsidRPr="00AE4B75" w:rsidRDefault="002F636F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Середній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бал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B714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6,9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D2EDE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9,14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BC1C2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6,72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4F16A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6,81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E435A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8,09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AB759" w14:textId="77777777" w:rsidR="002F636F" w:rsidRPr="00AE4B75" w:rsidRDefault="007E2924" w:rsidP="00AE4B7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8,59</w:t>
            </w:r>
          </w:p>
        </w:tc>
      </w:tr>
    </w:tbl>
    <w:p w14:paraId="78695B35" w14:textId="01C509AC" w:rsidR="006C4CEA" w:rsidRDefault="00AE4B75" w:rsidP="00B01598">
      <w:pPr>
        <w:jc w:val="center"/>
      </w:pPr>
      <w:r>
        <w:br w:type="textWrapping" w:clear="all"/>
      </w:r>
      <w:r w:rsidR="006C4CEA">
        <w:br w:type="page"/>
      </w:r>
    </w:p>
    <w:p w14:paraId="3CCBED79" w14:textId="77777777" w:rsidR="006C4CEA" w:rsidRDefault="006C4CEA" w:rsidP="00B01598">
      <w:pPr>
        <w:jc w:val="center"/>
        <w:sectPr w:rsidR="006C4CEA" w:rsidSect="00AE4B7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34D70FD" w14:textId="2C4EA193" w:rsidR="007B7617" w:rsidRDefault="007B7617" w:rsidP="006C4CEA"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2D9F7684" wp14:editId="6D43D072">
            <wp:simplePos x="0" y="0"/>
            <wp:positionH relativeFrom="column">
              <wp:posOffset>89535</wp:posOffset>
            </wp:positionH>
            <wp:positionV relativeFrom="paragraph">
              <wp:posOffset>-335280</wp:posOffset>
            </wp:positionV>
            <wp:extent cx="6461760" cy="3893820"/>
            <wp:effectExtent l="0" t="0" r="15240" b="11430"/>
            <wp:wrapSquare wrapText="bothSides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tab/>
      </w:r>
    </w:p>
    <w:p w14:paraId="6BB79DC1" w14:textId="77777777" w:rsidR="005B44C0" w:rsidRDefault="006C4CEA" w:rsidP="005B44C0">
      <w:pPr>
        <w:spacing w:after="0" w:line="240" w:lineRule="auto"/>
        <w:jc w:val="center"/>
        <w:sectPr w:rsidR="005B44C0" w:rsidSect="005B44C0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drawing>
          <wp:anchor distT="0" distB="0" distL="114300" distR="114300" simplePos="0" relativeHeight="251658752" behindDoc="0" locked="0" layoutInCell="1" allowOverlap="1" wp14:anchorId="0CDF4821" wp14:editId="67BC086F">
            <wp:simplePos x="0" y="0"/>
            <wp:positionH relativeFrom="column">
              <wp:posOffset>135255</wp:posOffset>
            </wp:positionH>
            <wp:positionV relativeFrom="paragraph">
              <wp:posOffset>504825</wp:posOffset>
            </wp:positionV>
            <wp:extent cx="6461760" cy="3893820"/>
            <wp:effectExtent l="0" t="0" r="15240" b="11430"/>
            <wp:wrapSquare wrapText="bothSides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7B7617">
        <w:br w:type="page"/>
      </w:r>
    </w:p>
    <w:p w14:paraId="47EA13A9" w14:textId="096B12A9" w:rsidR="005B44C0" w:rsidRPr="005B44C0" w:rsidRDefault="005B44C0" w:rsidP="005B44C0">
      <w:pPr>
        <w:spacing w:after="0" w:line="240" w:lineRule="auto"/>
        <w:jc w:val="center"/>
        <w:rPr>
          <w:color w:val="984806" w:themeColor="accent6" w:themeShade="80"/>
        </w:rPr>
      </w:pP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eastAsia="ru-RU"/>
        </w:rPr>
        <w:lastRenderedPageBreak/>
        <w:t>Навчальні досягнення</w:t>
      </w:r>
    </w:p>
    <w:p w14:paraId="79DE1528" w14:textId="57DE976A" w:rsidR="005B44C0" w:rsidRP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</w:pP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>учнів 4 класу опорного закладу «Вовчицька загальноосвітня школа</w:t>
      </w:r>
    </w:p>
    <w:p w14:paraId="7A010E16" w14:textId="5131AD9C" w:rsidR="005B44C0" w:rsidRP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</w:pP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>І-ІІІ ступенів-ліцей</w:t>
      </w:r>
    </w:p>
    <w:p w14:paraId="15865E14" w14:textId="0804FDA7" w:rsidR="005B44C0" w:rsidRP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</w:pP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>імені В.Ф. Мицика Лубенської районної ради Полтавської області»</w:t>
      </w:r>
    </w:p>
    <w:p w14:paraId="5ED3D0F3" w14:textId="2E558DFE" w:rsidR="005B44C0" w:rsidRP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</w:pP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 xml:space="preserve">у </w:t>
      </w: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>І</w:t>
      </w:r>
      <w:r w:rsidRPr="005B44C0">
        <w:rPr>
          <w:rFonts w:ascii="Arial" w:eastAsia="Times New Roman" w:hAnsi="Arial" w:cs="Arial"/>
          <w:b/>
          <w:bCs/>
          <w:color w:val="984806" w:themeColor="accent6" w:themeShade="80"/>
          <w:sz w:val="30"/>
          <w:szCs w:val="30"/>
          <w:lang w:val="uk-UA" w:eastAsia="ru-RU"/>
        </w:rPr>
        <w:t>І семестрі 2019-2020 навчального року</w:t>
      </w:r>
    </w:p>
    <w:p w14:paraId="233511A8" w14:textId="77777777" w:rsidR="005B44C0" w:rsidRDefault="005B44C0" w:rsidP="005B44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pPr w:leftFromText="180" w:rightFromText="180" w:vertAnchor="text" w:horzAnchor="margin" w:tblpXSpec="center" w:tblpY="-35"/>
        <w:tblOverlap w:val="never"/>
        <w:tblW w:w="13116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50"/>
        <w:gridCol w:w="1559"/>
        <w:gridCol w:w="1559"/>
        <w:gridCol w:w="1560"/>
        <w:gridCol w:w="2126"/>
        <w:gridCol w:w="1417"/>
      </w:tblGrid>
      <w:tr w:rsidR="005B44C0" w14:paraId="2C732BBE" w14:textId="77777777" w:rsidTr="005B44C0">
        <w:trPr>
          <w:trHeight w:val="588"/>
        </w:trPr>
        <w:tc>
          <w:tcPr>
            <w:tcW w:w="3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81E16" w14:textId="77777777" w:rsidR="005B44C0" w:rsidRDefault="005B44C0" w:rsidP="005B44C0"/>
        </w:tc>
        <w:tc>
          <w:tcPr>
            <w:tcW w:w="155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7192C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D6507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Літературне</w:t>
            </w: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9B8A6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Англійсь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DA2EE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04A26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446F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 у світі</w:t>
            </w:r>
          </w:p>
        </w:tc>
      </w:tr>
      <w:tr w:rsidR="005B44C0" w14:paraId="4A5088C4" w14:textId="77777777" w:rsidTr="005B44C0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1F48F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FF84E" w14:textId="60B00219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58076" w14:textId="5B4D655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DE437" w14:textId="4336199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8F868" w14:textId="0D80A547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933C" w14:textId="1B514C1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33C64" w14:textId="18E0EA2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B44C0" w14:paraId="0683BC15" w14:textId="77777777" w:rsidTr="005B44C0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A923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початкового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466B4" w14:textId="0783547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C9B4" w14:textId="544C874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ACEB6" w14:textId="16EEF9D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91188" w14:textId="68F3DD1C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25A15" w14:textId="6E766EDC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6C300" w14:textId="5087D92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B44C0" w14:paraId="580E8BFB" w14:textId="77777777" w:rsidTr="005B44C0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2662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42C48" w14:textId="06A23796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A638" w14:textId="183B327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C60B9" w14:textId="320C935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783C1" w14:textId="277D57B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66857" w14:textId="0E9A9233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DBAA7" w14:textId="5AE76107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</w:tr>
      <w:tr w:rsidR="005B44C0" w14:paraId="68548B50" w14:textId="77777777" w:rsidTr="005B44C0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D0AEE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911C6" w14:textId="798233B7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8D15" w14:textId="1306DC1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0224A" w14:textId="0935DAF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4B8B" w14:textId="721EC8B7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F0B76" w14:textId="22070626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5A00" w14:textId="0283A86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</w:t>
            </w:r>
          </w:p>
        </w:tc>
      </w:tr>
      <w:tr w:rsidR="005B44C0" w14:paraId="5D68D60E" w14:textId="77777777" w:rsidTr="005B44C0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69B0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2E73" w14:textId="0FE09E5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BD62" w14:textId="3727FD93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816A5" w14:textId="1437CC31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97AB4" w14:textId="3BA13AD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51F29" w14:textId="335ADEB6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94495" w14:textId="401EC41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</w:tr>
      <w:tr w:rsidR="005B44C0" w14:paraId="0F78B14E" w14:textId="77777777" w:rsidTr="005B44C0">
        <w:trPr>
          <w:trHeight w:val="300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AD55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достатнього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E4BFB" w14:textId="77553CE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59534" w14:textId="1C0E83F9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9CE7E" w14:textId="73E9AC50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B979" w14:textId="6684767E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F40FC" w14:textId="02C29C50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CB7EB" w14:textId="7EF3690C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</w:t>
            </w:r>
          </w:p>
        </w:tc>
      </w:tr>
      <w:tr w:rsidR="005B44C0" w14:paraId="59AE3228" w14:textId="77777777" w:rsidTr="005B44C0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6A56D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Бали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500E4" w14:textId="5B11F63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010CF" w14:textId="5B1F41F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190D7" w14:textId="5932A474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E786C" w14:textId="06DBDC6C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EABCB" w14:textId="3BA3CC63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13515" w14:textId="15E4D1C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</w:tr>
      <w:tr w:rsidR="005B44C0" w14:paraId="1F6F1C83" w14:textId="77777777" w:rsidTr="005B44C0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05F8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Відсоток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високого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рівня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CC1FB" w14:textId="0651652A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6738" w14:textId="7BA2BEDE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68931" w14:textId="2D8136D9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9D8F8" w14:textId="5121E16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57676" w14:textId="1BD0D33C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E7AEF" w14:textId="35445BB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</w:t>
            </w:r>
          </w:p>
        </w:tc>
      </w:tr>
      <w:tr w:rsidR="005B44C0" w14:paraId="2A0BF99B" w14:textId="77777777" w:rsidTr="005B44C0">
        <w:trPr>
          <w:trHeight w:val="5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58078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</w:t>
            </w:r>
          </w:p>
          <w:p w14:paraId="5C3E3BE1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кількість учнів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C2118" w14:textId="1A7F812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E874F" w14:textId="288A90CF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9C9A1" w14:textId="66E20E4B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D67D" w14:textId="094B3CD3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971AB" w14:textId="26691B82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A9B7E" w14:textId="29510E30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</w:tr>
      <w:tr w:rsidR="005B44C0" w14:paraId="2867FC93" w14:textId="77777777" w:rsidTr="005B44C0">
        <w:trPr>
          <w:trHeight w:val="288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7811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Якісний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показник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%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1E5F6" w14:textId="259A179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FFAA4" w14:textId="2388A326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F2B30" w14:textId="4BE7BCB9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A077" w14:textId="143FEFD5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0A867" w14:textId="73E0840F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979F1" w14:textId="073730CF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86</w:t>
            </w:r>
          </w:p>
        </w:tc>
      </w:tr>
      <w:tr w:rsidR="005B44C0" w14:paraId="2B106092" w14:textId="77777777" w:rsidTr="005B44C0">
        <w:trPr>
          <w:trHeight w:val="312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16E24" w14:textId="77777777" w:rsidR="005B44C0" w:rsidRPr="00AE4B75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Середній</w:t>
            </w:r>
            <w:proofErr w:type="spellEnd"/>
            <w:r w:rsidRPr="00AE4B75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бал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B33A5" w14:textId="6B582454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90F3F" w14:textId="2F768E06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A903F" w14:textId="7233380B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C88BE" w14:textId="31FA0338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6C248" w14:textId="5F5A53AF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81527" w14:textId="13989D2B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8,7</w:t>
            </w:r>
          </w:p>
        </w:tc>
      </w:tr>
      <w:tr w:rsidR="005B44C0" w14:paraId="744E773F" w14:textId="77777777" w:rsidTr="005B44C0">
        <w:trPr>
          <w:trHeight w:val="444"/>
        </w:trPr>
        <w:tc>
          <w:tcPr>
            <w:tcW w:w="3345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55E3" w14:textId="4791C271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5B44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Порівняння з І семестром</w:t>
            </w:r>
          </w:p>
        </w:tc>
        <w:tc>
          <w:tcPr>
            <w:tcW w:w="1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B26A" w14:textId="3DDD4D3B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07B40" w14:textId="6DE8A4A7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53213" w14:textId="11017ACE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+0,98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C4FD" w14:textId="00D0E61D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+0,39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7FFB2" w14:textId="69189FA1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+0,21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9102D" w14:textId="70B0CD10" w:rsidR="005B44C0" w:rsidRPr="005B44C0" w:rsidRDefault="005B44C0" w:rsidP="005B44C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B44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+0,11</w:t>
            </w:r>
          </w:p>
        </w:tc>
      </w:tr>
    </w:tbl>
    <w:p w14:paraId="13AF8A4C" w14:textId="5E423268" w:rsidR="007B7617" w:rsidRDefault="007B7617" w:rsidP="005B44C0">
      <w:pPr>
        <w:tabs>
          <w:tab w:val="center" w:pos="1569"/>
        </w:tabs>
        <w:jc w:val="center"/>
      </w:pPr>
    </w:p>
    <w:p w14:paraId="779A144E" w14:textId="77777777" w:rsidR="005B44C0" w:rsidRDefault="005B44C0" w:rsidP="007B7617">
      <w:pPr>
        <w:tabs>
          <w:tab w:val="center" w:pos="1569"/>
        </w:tabs>
        <w:sectPr w:rsidR="005B44C0" w:rsidSect="005B44C0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14:paraId="1DAF219A" w14:textId="77777777" w:rsidR="005B44C0" w:rsidRDefault="005B44C0" w:rsidP="007B7617">
      <w:pPr>
        <w:tabs>
          <w:tab w:val="center" w:pos="1569"/>
        </w:tabs>
      </w:pPr>
    </w:p>
    <w:p w14:paraId="37615AC1" w14:textId="62A8C133" w:rsidR="007B7617" w:rsidRDefault="005B44C0" w:rsidP="007B7617">
      <w:pPr>
        <w:tabs>
          <w:tab w:val="center" w:pos="1569"/>
        </w:tabs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drawing>
          <wp:anchor distT="0" distB="0" distL="114300" distR="114300" simplePos="0" relativeHeight="251665920" behindDoc="0" locked="0" layoutInCell="1" allowOverlap="1" wp14:anchorId="7F089A77" wp14:editId="3AACF422">
            <wp:simplePos x="0" y="0"/>
            <wp:positionH relativeFrom="column">
              <wp:posOffset>0</wp:posOffset>
            </wp:positionH>
            <wp:positionV relativeFrom="paragraph">
              <wp:posOffset>4544695</wp:posOffset>
            </wp:positionV>
            <wp:extent cx="6461760" cy="3893820"/>
            <wp:effectExtent l="0" t="0" r="15240" b="11430"/>
            <wp:wrapSquare wrapText="bothSides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drawing>
          <wp:anchor distT="0" distB="0" distL="114300" distR="114300" simplePos="0" relativeHeight="251663872" behindDoc="0" locked="0" layoutInCell="1" allowOverlap="1" wp14:anchorId="22013398" wp14:editId="48A7B7E0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6461760" cy="3893820"/>
            <wp:effectExtent l="0" t="0" r="15240" b="11430"/>
            <wp:wrapSquare wrapText="bothSides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7B7617" w:rsidSect="005B44C0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AF"/>
    <w:rsid w:val="00151734"/>
    <w:rsid w:val="002317BD"/>
    <w:rsid w:val="002A1668"/>
    <w:rsid w:val="002F636F"/>
    <w:rsid w:val="005B44C0"/>
    <w:rsid w:val="006308F9"/>
    <w:rsid w:val="006467A1"/>
    <w:rsid w:val="00686E6D"/>
    <w:rsid w:val="006C4CEA"/>
    <w:rsid w:val="007B7617"/>
    <w:rsid w:val="007E2924"/>
    <w:rsid w:val="007F42E4"/>
    <w:rsid w:val="00AE3EAF"/>
    <w:rsid w:val="00AE4B75"/>
    <w:rsid w:val="00B01598"/>
    <w:rsid w:val="00C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FE2"/>
  <w15:docId w15:val="{B286D959-7D93-4D5F-9AF6-0D280B2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Якісний показник навчальних досягнень </a:t>
            </a:r>
          </a:p>
          <a:p>
            <a:pPr>
              <a:defRPr/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/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 семестрі 2019-2020 навчального року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0.64</c:v>
                </c:pt>
                <c:pt idx="1">
                  <c:v>0.82</c:v>
                </c:pt>
                <c:pt idx="2">
                  <c:v>0.64</c:v>
                </c:pt>
                <c:pt idx="3">
                  <c:v>0.41</c:v>
                </c:pt>
                <c:pt idx="4">
                  <c:v>0.78</c:v>
                </c:pt>
                <c:pt idx="5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9-49DF-B14E-7AB257E543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7059256"/>
        <c:axId val="417066800"/>
      </c:barChart>
      <c:catAx>
        <c:axId val="41705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17066800"/>
        <c:crosses val="autoZero"/>
        <c:auto val="1"/>
        <c:lblAlgn val="ctr"/>
        <c:lblOffset val="100"/>
        <c:noMultiLvlLbl val="0"/>
      </c:catAx>
      <c:valAx>
        <c:axId val="417066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59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Середній бал навчальних досягнень </a:t>
            </a:r>
          </a:p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 семестрі 2019-2020 навчального року</a:t>
            </a:r>
            <a:endParaRPr lang="ru-RU" b="1">
              <a:solidFill>
                <a:schemeClr val="accent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6.9</c:v>
                </c:pt>
                <c:pt idx="1">
                  <c:v>9.14</c:v>
                </c:pt>
                <c:pt idx="2">
                  <c:v>6.72</c:v>
                </c:pt>
                <c:pt idx="3">
                  <c:v>6.81</c:v>
                </c:pt>
                <c:pt idx="4">
                  <c:v>8.09</c:v>
                </c:pt>
                <c:pt idx="5">
                  <c:v>8.59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27-4D45-BC99-BABC1A0FCD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9"/>
        <c:overlap val="-27"/>
        <c:axId val="417059256"/>
        <c:axId val="417066800"/>
      </c:barChart>
      <c:catAx>
        <c:axId val="41705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66800"/>
        <c:crosses val="autoZero"/>
        <c:auto val="1"/>
        <c:lblAlgn val="ctr"/>
        <c:lblOffset val="100"/>
        <c:noMultiLvlLbl val="0"/>
      </c:catAx>
      <c:valAx>
        <c:axId val="41706680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59256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Середній бал навчальних досягнень </a:t>
            </a:r>
          </a:p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r>
              <a:rPr lang="uk-UA" sz="1200" b="1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ІІ семестрі 2019-2020 навчального року</a:t>
            </a:r>
            <a:endParaRPr lang="ru-RU" b="1">
              <a:solidFill>
                <a:schemeClr val="accent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7</c:v>
                </c:pt>
                <c:pt idx="1">
                  <c:v>9.3000000000000007</c:v>
                </c:pt>
                <c:pt idx="2">
                  <c:v>7.7</c:v>
                </c:pt>
                <c:pt idx="3">
                  <c:v>7.2</c:v>
                </c:pt>
                <c:pt idx="4">
                  <c:v>8.3000000000000007</c:v>
                </c:pt>
                <c:pt idx="5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3-4BF2-9626-42BE6E45D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9"/>
        <c:overlap val="-27"/>
        <c:axId val="417059256"/>
        <c:axId val="417066800"/>
      </c:barChart>
      <c:catAx>
        <c:axId val="41705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66800"/>
        <c:crosses val="autoZero"/>
        <c:auto val="1"/>
        <c:lblAlgn val="ctr"/>
        <c:lblOffset val="100"/>
        <c:noMultiLvlLbl val="0"/>
      </c:catAx>
      <c:valAx>
        <c:axId val="41706680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59256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Якісний показник навчальних досягнень </a:t>
            </a:r>
          </a:p>
          <a:p>
            <a:pPr>
              <a:defRPr/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учнів 4 класу з навчальних предметів</a:t>
            </a:r>
          </a:p>
          <a:p>
            <a:pPr>
              <a:defRPr/>
            </a:pPr>
            <a:r>
              <a:rPr lang="uk-UA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ІІ семестрі 2019-2020 навчального року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  <c:pt idx="5">
                  <c:v>Я у світі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0.67</c:v>
                </c:pt>
                <c:pt idx="1">
                  <c:v>0.9</c:v>
                </c:pt>
                <c:pt idx="2">
                  <c:v>0.81</c:v>
                </c:pt>
                <c:pt idx="3">
                  <c:v>0.48</c:v>
                </c:pt>
                <c:pt idx="4">
                  <c:v>0.81</c:v>
                </c:pt>
                <c:pt idx="5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A-4461-AF24-902E2AEC5A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7059256"/>
        <c:axId val="417066800"/>
      </c:barChart>
      <c:catAx>
        <c:axId val="41705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17066800"/>
        <c:crosses val="autoZero"/>
        <c:auto val="1"/>
        <c:lblAlgn val="ctr"/>
        <c:lblOffset val="100"/>
        <c:noMultiLvlLbl val="0"/>
      </c:catAx>
      <c:valAx>
        <c:axId val="417066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417059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C984-4A55-4DF5-9B75-9D56A303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Журавель</cp:lastModifiedBy>
  <cp:revision>9</cp:revision>
  <dcterms:created xsi:type="dcterms:W3CDTF">2020-12-01T05:31:00Z</dcterms:created>
  <dcterms:modified xsi:type="dcterms:W3CDTF">2021-01-04T10:35:00Z</dcterms:modified>
</cp:coreProperties>
</file>